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915"/>
      </w:tblGrid>
      <w:tr w:rsidR="000608CD">
        <w:trPr>
          <w:trHeight w:val="1"/>
        </w:trPr>
        <w:tc>
          <w:tcPr>
            <w:tcW w:w="10915" w:type="dxa"/>
            <w:tcBorders>
              <w:top w:val="nil"/>
              <w:left w:val="nil"/>
              <w:bottom w:val="nil"/>
              <w:right w:val="nil"/>
            </w:tcBorders>
            <w:shd w:val="clear" w:color="000000" w:fill="FFFFFF"/>
          </w:tcPr>
          <w:p w:rsidR="000608CD" w:rsidRDefault="000608CD">
            <w:pPr>
              <w:autoSpaceDE w:val="0"/>
              <w:autoSpaceDN w:val="0"/>
              <w:adjustRightInd w:val="0"/>
              <w:spacing w:after="0" w:line="240" w:lineRule="auto"/>
              <w:rPr>
                <w:rFonts w:ascii="Times New Roman CYR" w:hAnsi="Times New Roman CYR" w:cs="Times New Roman CYR"/>
                <w:sz w:val="24"/>
                <w:szCs w:val="24"/>
              </w:rPr>
            </w:pPr>
            <w:bookmarkStart w:id="0" w:name="_GoBack"/>
            <w:bookmarkEnd w:id="0"/>
            <w:r>
              <w:rPr>
                <w:rFonts w:ascii="Times New Roman CYR" w:hAnsi="Times New Roman CYR" w:cs="Times New Roman CYR"/>
                <w:i/>
                <w:iCs/>
                <w:sz w:val="24"/>
                <w:szCs w:val="24"/>
              </w:rPr>
              <w:t>Приложение</w:t>
            </w:r>
            <w:r>
              <w:rPr>
                <w:rFonts w:ascii="Times New Roman CYR" w:hAnsi="Times New Roman CYR" w:cs="Times New Roman CYR"/>
                <w:sz w:val="24"/>
                <w:szCs w:val="24"/>
              </w:rPr>
              <w:t xml:space="preserve"> 3</w:t>
            </w:r>
          </w:p>
          <w:p w:rsidR="000608CD" w:rsidRDefault="000608CD">
            <w:pPr>
              <w:autoSpaceDE w:val="0"/>
              <w:autoSpaceDN w:val="0"/>
              <w:adjustRightInd w:val="0"/>
              <w:spacing w:after="0" w:line="240" w:lineRule="auto"/>
              <w:rPr>
                <w:rFonts w:ascii="Times New Roman" w:hAnsi="Times New Roman" w:cs="Times New Roman"/>
                <w:sz w:val="24"/>
                <w:szCs w:val="24"/>
                <w:lang w:val="en-US"/>
              </w:rPr>
            </w:pPr>
          </w:p>
          <w:p w:rsidR="000608CD" w:rsidRDefault="000608CD">
            <w:pPr>
              <w:autoSpaceDE w:val="0"/>
              <w:autoSpaceDN w:val="0"/>
              <w:adjustRightInd w:val="0"/>
              <w:spacing w:after="0" w:line="240" w:lineRule="auto"/>
              <w:rPr>
                <w:rFonts w:ascii="Times New Roman CYR" w:hAnsi="Times New Roman CYR" w:cs="Times New Roman CYR"/>
                <w:b/>
                <w:bCs/>
                <w:i/>
                <w:iCs/>
                <w:color w:val="002060"/>
                <w:sz w:val="28"/>
                <w:szCs w:val="28"/>
                <w:u w:val="single"/>
              </w:rPr>
            </w:pPr>
            <w:r>
              <w:rPr>
                <w:rFonts w:ascii="Times New Roman CYR" w:hAnsi="Times New Roman CYR" w:cs="Times New Roman CYR"/>
                <w:b/>
                <w:bCs/>
                <w:i/>
                <w:iCs/>
                <w:color w:val="002060"/>
                <w:sz w:val="28"/>
                <w:szCs w:val="28"/>
                <w:u w:val="single"/>
              </w:rPr>
              <w:t>В помощь учителю</w:t>
            </w:r>
          </w:p>
          <w:p w:rsidR="000608CD" w:rsidRDefault="000608CD">
            <w:pPr>
              <w:autoSpaceDE w:val="0"/>
              <w:autoSpaceDN w:val="0"/>
              <w:adjustRightInd w:val="0"/>
              <w:jc w:val="both"/>
              <w:rPr>
                <w:rFonts w:ascii="Calibri" w:hAnsi="Calibri" w:cs="Calibri"/>
                <w:lang w:val="en-US"/>
              </w:rPr>
            </w:pPr>
          </w:p>
        </w:tc>
      </w:tr>
    </w:tbl>
    <w:p w:rsidR="000608CD" w:rsidRDefault="000608CD" w:rsidP="000608CD">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Татьяна Ларина – </w:t>
      </w:r>
      <w:r w:rsidRPr="000608CD">
        <w:rPr>
          <w:rFonts w:ascii="Times New Roman" w:hAnsi="Times New Roman" w:cs="Times New Roman"/>
          <w:b/>
          <w:bCs/>
          <w:sz w:val="28"/>
          <w:szCs w:val="28"/>
        </w:rPr>
        <w:t>«</w:t>
      </w:r>
      <w:r>
        <w:rPr>
          <w:rFonts w:ascii="Times New Roman CYR" w:hAnsi="Times New Roman CYR" w:cs="Times New Roman CYR"/>
          <w:b/>
          <w:bCs/>
          <w:sz w:val="28"/>
          <w:szCs w:val="28"/>
        </w:rPr>
        <w:t>милый идеал</w:t>
      </w:r>
      <w:r w:rsidRPr="000608CD">
        <w:rPr>
          <w:rFonts w:ascii="Times New Roman" w:hAnsi="Times New Roman" w:cs="Times New Roman"/>
          <w:b/>
          <w:bCs/>
          <w:sz w:val="28"/>
          <w:szCs w:val="28"/>
        </w:rPr>
        <w:t xml:space="preserve">» </w:t>
      </w:r>
      <w:r>
        <w:rPr>
          <w:rFonts w:ascii="Times New Roman CYR" w:hAnsi="Times New Roman CYR" w:cs="Times New Roman CYR"/>
          <w:b/>
          <w:bCs/>
          <w:sz w:val="28"/>
          <w:szCs w:val="28"/>
        </w:rPr>
        <w:t>А.С. Пушкина</w:t>
      </w:r>
    </w:p>
    <w:tbl>
      <w:tblPr>
        <w:tblW w:w="10915" w:type="dxa"/>
        <w:tblInd w:w="-1202" w:type="dxa"/>
        <w:tblLayout w:type="fixed"/>
        <w:tblLook w:val="0000" w:firstRow="0" w:lastRow="0" w:firstColumn="0" w:lastColumn="0" w:noHBand="0" w:noVBand="0"/>
      </w:tblPr>
      <w:tblGrid>
        <w:gridCol w:w="10915"/>
      </w:tblGrid>
      <w:tr w:rsidR="000608CD" w:rsidRPr="000608CD" w:rsidTr="000608CD">
        <w:trPr>
          <w:trHeight w:val="1"/>
        </w:trPr>
        <w:tc>
          <w:tcPr>
            <w:tcW w:w="10915" w:type="dxa"/>
            <w:tcBorders>
              <w:top w:val="nil"/>
              <w:left w:val="nil"/>
              <w:bottom w:val="nil"/>
              <w:right w:val="nil"/>
            </w:tcBorders>
            <w:shd w:val="clear" w:color="000000" w:fill="FFFFFF"/>
          </w:tcPr>
          <w:p w:rsidR="000608CD" w:rsidRDefault="000608CD" w:rsidP="000608CD">
            <w:pPr>
              <w:autoSpaceDE w:val="0"/>
              <w:autoSpaceDN w:val="0"/>
              <w:adjustRightInd w:val="0"/>
              <w:ind w:left="284" w:right="284"/>
              <w:jc w:val="both"/>
              <w:rPr>
                <w:rFonts w:ascii="Times New Roman CYR" w:hAnsi="Times New Roman CYR" w:cs="Times New Roman CYR"/>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Есть в литературе герои, которых можно назвать положительными, а есть и такие, которых автор наделяет своеобразными чертами, не свойственными героям других романов. Такова Татьяна Ларина – </w:t>
            </w:r>
            <w:r w:rsidRPr="000608CD">
              <w:rPr>
                <w:rFonts w:ascii="Times New Roman" w:hAnsi="Times New Roman" w:cs="Times New Roman"/>
                <w:sz w:val="28"/>
                <w:szCs w:val="28"/>
              </w:rPr>
              <w:t>«</w:t>
            </w:r>
            <w:r>
              <w:rPr>
                <w:rFonts w:ascii="Times New Roman CYR" w:hAnsi="Times New Roman CYR" w:cs="Times New Roman CYR"/>
                <w:sz w:val="28"/>
                <w:szCs w:val="28"/>
              </w:rPr>
              <w:t>милый идеал</w:t>
            </w:r>
            <w:r w:rsidRPr="000608CD">
              <w:rPr>
                <w:rFonts w:ascii="Times New Roman" w:hAnsi="Times New Roman" w:cs="Times New Roman"/>
                <w:sz w:val="28"/>
                <w:szCs w:val="28"/>
              </w:rPr>
              <w:t xml:space="preserve">» </w:t>
            </w:r>
            <w:r>
              <w:rPr>
                <w:rFonts w:ascii="Times New Roman CYR" w:hAnsi="Times New Roman CYR" w:cs="Times New Roman CYR"/>
                <w:sz w:val="28"/>
                <w:szCs w:val="28"/>
              </w:rPr>
              <w:t>Пушкина.</w:t>
            </w:r>
          </w:p>
          <w:p w:rsidR="000608CD" w:rsidRDefault="000608CD" w:rsidP="000608CD">
            <w:pPr>
              <w:autoSpaceDE w:val="0"/>
              <w:autoSpaceDN w:val="0"/>
              <w:adjustRightInd w:val="0"/>
              <w:ind w:left="284" w:right="284"/>
              <w:jc w:val="both"/>
              <w:rPr>
                <w:rFonts w:ascii="Times New Roman CYR" w:hAnsi="Times New Roman CYR" w:cs="Times New Roman CYR"/>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Пушкин не скрывает своей симпатии к героине, подчеркивает её искренность, глубину чувств, простодушие и преданность любви, высоту и чистоту нравственных принципов. </w:t>
            </w:r>
          </w:p>
          <w:p w:rsidR="000608CD" w:rsidRDefault="000608CD" w:rsidP="000608CD">
            <w:pPr>
              <w:autoSpaceDE w:val="0"/>
              <w:autoSpaceDN w:val="0"/>
              <w:adjustRightInd w:val="0"/>
              <w:ind w:left="284" w:right="284"/>
              <w:jc w:val="both"/>
              <w:rPr>
                <w:rFonts w:ascii="Times New Roman CYR" w:hAnsi="Times New Roman CYR" w:cs="Times New Roman CYR"/>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Татьяна не отличается особой красотой, её голос почти не слышен: она молчалива и печальна. Но глубина и богатство духовной жизни освещают её облик особой прелестью, которую не могут затмить даже внешне ослепительные петербургские и московские красавицы. </w:t>
            </w:r>
          </w:p>
          <w:p w:rsidR="000608CD" w:rsidRDefault="000608CD" w:rsidP="000608CD">
            <w:pPr>
              <w:autoSpaceDE w:val="0"/>
              <w:autoSpaceDN w:val="0"/>
              <w:adjustRightInd w:val="0"/>
              <w:ind w:left="284" w:right="284"/>
              <w:jc w:val="both"/>
              <w:rPr>
                <w:rFonts w:ascii="Times New Roman CYR" w:hAnsi="Times New Roman CYR" w:cs="Times New Roman CYR"/>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Как Онегин и Ленский, Татьяна разительно отличается от окружающих её людей. Уездная барышня, она тоже чувствует себя в провинциальной среде одинокой и непонятой. </w:t>
            </w:r>
            <w:r w:rsidRPr="000608CD">
              <w:rPr>
                <w:rFonts w:ascii="Times New Roman" w:hAnsi="Times New Roman" w:cs="Times New Roman"/>
                <w:sz w:val="28"/>
                <w:szCs w:val="28"/>
              </w:rPr>
              <w:t>«</w:t>
            </w:r>
            <w:r>
              <w:rPr>
                <w:rFonts w:ascii="Times New Roman CYR" w:hAnsi="Times New Roman CYR" w:cs="Times New Roman CYR"/>
                <w:sz w:val="28"/>
                <w:szCs w:val="28"/>
              </w:rPr>
              <w:t>Вообрази, я здесь одна, никто меня не понимает</w:t>
            </w:r>
            <w:r w:rsidRPr="000608CD">
              <w:rPr>
                <w:rFonts w:ascii="Times New Roman" w:hAnsi="Times New Roman" w:cs="Times New Roman"/>
                <w:sz w:val="28"/>
                <w:szCs w:val="28"/>
              </w:rPr>
              <w:t xml:space="preserve">», – </w:t>
            </w:r>
            <w:r>
              <w:rPr>
                <w:rFonts w:ascii="Times New Roman CYR" w:hAnsi="Times New Roman CYR" w:cs="Times New Roman CYR"/>
                <w:sz w:val="28"/>
                <w:szCs w:val="28"/>
              </w:rPr>
              <w:t xml:space="preserve">признается она в письме к Онегину. Даже в своей семье она </w:t>
            </w:r>
            <w:r w:rsidRPr="000608CD">
              <w:rPr>
                <w:rFonts w:ascii="Times New Roman" w:hAnsi="Times New Roman" w:cs="Times New Roman"/>
                <w:sz w:val="28"/>
                <w:szCs w:val="28"/>
              </w:rPr>
              <w:t>«</w:t>
            </w:r>
            <w:r>
              <w:rPr>
                <w:rFonts w:ascii="Times New Roman CYR" w:hAnsi="Times New Roman CYR" w:cs="Times New Roman CYR"/>
                <w:sz w:val="28"/>
                <w:szCs w:val="28"/>
              </w:rPr>
              <w:t>казалась девочкой чужой</w:t>
            </w: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избегала игр с подругами-сверстницами. Причина такого отчуждения и одиночества скрывается в исключительности натуры Татьяны. Она была в избытке одарена воображением, умом, пламенным и нежным сердцем. </w:t>
            </w:r>
          </w:p>
          <w:p w:rsidR="000608CD" w:rsidRDefault="000608CD" w:rsidP="000608CD">
            <w:pPr>
              <w:autoSpaceDE w:val="0"/>
              <w:autoSpaceDN w:val="0"/>
              <w:adjustRightInd w:val="0"/>
              <w:ind w:left="284" w:right="284"/>
              <w:jc w:val="both"/>
              <w:rPr>
                <w:rFonts w:ascii="Times New Roman CYR" w:hAnsi="Times New Roman CYR" w:cs="Times New Roman CYR"/>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В романтической душе Татьяны своеобразно соединились два начала. Сроднившаяся с русской природой, привычками и традициями </w:t>
            </w:r>
            <w:r w:rsidRPr="000608CD">
              <w:rPr>
                <w:rFonts w:ascii="Times New Roman" w:hAnsi="Times New Roman" w:cs="Times New Roman"/>
                <w:sz w:val="28"/>
                <w:szCs w:val="28"/>
              </w:rPr>
              <w:t>«</w:t>
            </w:r>
            <w:r>
              <w:rPr>
                <w:rFonts w:ascii="Times New Roman CYR" w:hAnsi="Times New Roman CYR" w:cs="Times New Roman CYR"/>
                <w:sz w:val="28"/>
                <w:szCs w:val="28"/>
              </w:rPr>
              <w:t>милой старины</w:t>
            </w: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она также живет в вымышленном мире литературных произведений. Татьяна увлечена чтением сентиментальных романов, где действуют идеальные герои, а в финале торжествует добро. Привыкшая отождествлять себя с героинями любимых романов, Татьяна и Онегина принимает за </w:t>
            </w:r>
            <w:r w:rsidRPr="000608CD">
              <w:rPr>
                <w:rFonts w:ascii="Times New Roman" w:hAnsi="Times New Roman" w:cs="Times New Roman"/>
                <w:sz w:val="28"/>
                <w:szCs w:val="28"/>
              </w:rPr>
              <w:t>«</w:t>
            </w:r>
            <w:r>
              <w:rPr>
                <w:rFonts w:ascii="Times New Roman CYR" w:hAnsi="Times New Roman CYR" w:cs="Times New Roman CYR"/>
                <w:sz w:val="28"/>
                <w:szCs w:val="28"/>
              </w:rPr>
              <w:t>совершенства образец</w:t>
            </w: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сошедший со страниц произведений Ричардсона и Руссо. В её глазах он герой, о котором она давно мечтала. Она посылает своему возлюбленному письмо, смело нарушая нормы поведения, принятые в дворянской среде. Это письмо свидетельствует об искренности и глубине ее чувства, несмотря на множество фраз, заимствованных ею из прочитанных книг. Недаром искушенный Онегин, прочитав его, был тронут. Письмо Татьяны оживило в нем давно забытые воспоминания и чувства. Однако Онегин не понял, насколько глубоким и сильным было её чувство, не угадал, при всей своей проницательности, что ее любовь – дар судьбы, редкое счастье, ради </w:t>
            </w:r>
            <w:r>
              <w:rPr>
                <w:rFonts w:ascii="Times New Roman CYR" w:hAnsi="Times New Roman CYR" w:cs="Times New Roman CYR"/>
                <w:sz w:val="28"/>
                <w:szCs w:val="28"/>
              </w:rPr>
              <w:lastRenderedPageBreak/>
              <w:t xml:space="preserve">которого стоило изменить образ жизни, которым он так дорожил. </w:t>
            </w:r>
          </w:p>
          <w:p w:rsidR="000608CD" w:rsidRDefault="000608CD" w:rsidP="000608CD">
            <w:pPr>
              <w:autoSpaceDE w:val="0"/>
              <w:autoSpaceDN w:val="0"/>
              <w:adjustRightInd w:val="0"/>
              <w:ind w:left="284" w:right="284"/>
              <w:jc w:val="both"/>
              <w:rPr>
                <w:rFonts w:ascii="Times New Roman CYR" w:hAnsi="Times New Roman CYR" w:cs="Times New Roman CYR"/>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От Онегина также остался скрытым и другой пласт душевного мира Татьяны – ее органическая связь с народом, с миром русской старины и природы. Даже имя ее привычнее в народной среде – так звали горничных, служанок, дворовых девушек. Им впервые названа героиня романа. Неслучайны эпизоды о гаданиях и сне Татьяны – подчеркнута связь с фольклорными традициями. </w:t>
            </w:r>
          </w:p>
          <w:p w:rsidR="000608CD" w:rsidRDefault="000608CD" w:rsidP="000608CD">
            <w:pPr>
              <w:autoSpaceDE w:val="0"/>
              <w:autoSpaceDN w:val="0"/>
              <w:adjustRightInd w:val="0"/>
              <w:ind w:left="284" w:right="284"/>
              <w:jc w:val="both"/>
              <w:rPr>
                <w:rFonts w:ascii="Times New Roman CYR" w:hAnsi="Times New Roman CYR" w:cs="Times New Roman CYR"/>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Не случайно Пушкин говорит и о том, что Татьяна, </w:t>
            </w:r>
            <w:r w:rsidRPr="000608CD">
              <w:rPr>
                <w:rFonts w:ascii="Times New Roman" w:hAnsi="Times New Roman" w:cs="Times New Roman"/>
                <w:sz w:val="28"/>
                <w:szCs w:val="28"/>
              </w:rPr>
              <w:t>«</w:t>
            </w:r>
            <w:r>
              <w:rPr>
                <w:rFonts w:ascii="Times New Roman CYR" w:hAnsi="Times New Roman CYR" w:cs="Times New Roman CYR"/>
                <w:sz w:val="28"/>
                <w:szCs w:val="28"/>
              </w:rPr>
              <w:t>русская душою</w:t>
            </w: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неосознанно любит холод и красоту русской зимы. Постоянно сопутствующие ей в романе зимние пейзажи, мотивы снега и холода символизируют ее готовность страдать и терпеть, безропотно нести свой крест. </w:t>
            </w:r>
          </w:p>
          <w:p w:rsidR="000608CD" w:rsidRDefault="000608CD" w:rsidP="000608CD">
            <w:pPr>
              <w:autoSpaceDE w:val="0"/>
              <w:autoSpaceDN w:val="0"/>
              <w:adjustRightInd w:val="0"/>
              <w:ind w:left="284" w:right="284"/>
              <w:jc w:val="both"/>
              <w:rPr>
                <w:rFonts w:ascii="Times New Roman CYR" w:hAnsi="Times New Roman CYR" w:cs="Times New Roman CYR"/>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Переворот в судьбе Татьяны происходит в 7-й главе. После отъезда Онегина она попадает в его усадьбу и понимает, что ее возлюбленный – человек донельзя загадочный, странный, но вовсе не тот, за кого она его принимала. Она освобождается от книжных представлений об Онегине и любит его уже настоящего. Оказавшись в новых обстоятельствах, не надеясь на новую встречу и взаимность возлюбленного, Татьяна делает решающий нравственный выбор – соглашается поехать в Москву и выйти замуж, подчиняясь своему долгу перед семьей.  В последней главе Татьяна предстаёт изменившейся:        Как </w:t>
            </w:r>
            <w:proofErr w:type="spellStart"/>
            <w:r>
              <w:rPr>
                <w:rFonts w:ascii="Times New Roman CYR" w:hAnsi="Times New Roman CYR" w:cs="Times New Roman CYR"/>
                <w:sz w:val="28"/>
                <w:szCs w:val="28"/>
              </w:rPr>
              <w:t>изменилася</w:t>
            </w:r>
            <w:proofErr w:type="spellEnd"/>
            <w:r>
              <w:rPr>
                <w:rFonts w:ascii="Times New Roman CYR" w:hAnsi="Times New Roman CYR" w:cs="Times New Roman CYR"/>
                <w:sz w:val="28"/>
                <w:szCs w:val="28"/>
              </w:rPr>
              <w:t xml:space="preserve"> Татьяна!</w:t>
            </w:r>
          </w:p>
          <w:p w:rsidR="000608CD" w:rsidRDefault="000608CD" w:rsidP="000608CD">
            <w:pPr>
              <w:autoSpaceDE w:val="0"/>
              <w:autoSpaceDN w:val="0"/>
              <w:adjustRightInd w:val="0"/>
              <w:ind w:left="284" w:right="284"/>
              <w:jc w:val="center"/>
              <w:rPr>
                <w:rFonts w:ascii="Times New Roman CYR" w:hAnsi="Times New Roman CYR" w:cs="Times New Roman CYR"/>
                <w:sz w:val="28"/>
                <w:szCs w:val="28"/>
              </w:rPr>
            </w:pPr>
            <w:r>
              <w:rPr>
                <w:rFonts w:ascii="Times New Roman CYR" w:hAnsi="Times New Roman CYR" w:cs="Times New Roman CYR"/>
                <w:sz w:val="28"/>
                <w:szCs w:val="28"/>
              </w:rPr>
              <w:t>Как твердо в роль свою вошла!</w:t>
            </w:r>
          </w:p>
          <w:p w:rsidR="000608CD" w:rsidRDefault="000608CD" w:rsidP="000608CD">
            <w:pPr>
              <w:autoSpaceDE w:val="0"/>
              <w:autoSpaceDN w:val="0"/>
              <w:adjustRightInd w:val="0"/>
              <w:ind w:left="284" w:right="284"/>
              <w:jc w:val="center"/>
              <w:rPr>
                <w:rFonts w:ascii="Times New Roman CYR" w:hAnsi="Times New Roman CYR" w:cs="Times New Roman CYR"/>
                <w:sz w:val="28"/>
                <w:szCs w:val="28"/>
              </w:rPr>
            </w:pPr>
            <w:r>
              <w:rPr>
                <w:rFonts w:ascii="Times New Roman CYR" w:hAnsi="Times New Roman CYR" w:cs="Times New Roman CYR"/>
                <w:sz w:val="28"/>
                <w:szCs w:val="28"/>
              </w:rPr>
              <w:t>Как утеснительного сана</w:t>
            </w:r>
          </w:p>
          <w:p w:rsidR="000608CD" w:rsidRDefault="000608CD" w:rsidP="000608CD">
            <w:pPr>
              <w:autoSpaceDE w:val="0"/>
              <w:autoSpaceDN w:val="0"/>
              <w:adjustRightInd w:val="0"/>
              <w:ind w:left="284" w:right="284"/>
              <w:jc w:val="center"/>
              <w:rPr>
                <w:rFonts w:ascii="Times New Roman CYR" w:hAnsi="Times New Roman CYR" w:cs="Times New Roman CYR"/>
                <w:sz w:val="28"/>
                <w:szCs w:val="28"/>
              </w:rPr>
            </w:pPr>
            <w:r>
              <w:rPr>
                <w:rFonts w:ascii="Times New Roman CYR" w:hAnsi="Times New Roman CYR" w:cs="Times New Roman CYR"/>
                <w:sz w:val="28"/>
                <w:szCs w:val="28"/>
              </w:rPr>
              <w:t>Приемы скоро приняла!</w:t>
            </w:r>
          </w:p>
          <w:p w:rsidR="000608CD" w:rsidRDefault="000608CD" w:rsidP="000608CD">
            <w:pPr>
              <w:autoSpaceDE w:val="0"/>
              <w:autoSpaceDN w:val="0"/>
              <w:adjustRightInd w:val="0"/>
              <w:ind w:left="284" w:right="284"/>
              <w:jc w:val="center"/>
              <w:rPr>
                <w:rFonts w:ascii="Times New Roman CYR" w:hAnsi="Times New Roman CYR" w:cs="Times New Roman CYR"/>
                <w:sz w:val="28"/>
                <w:szCs w:val="28"/>
              </w:rPr>
            </w:pPr>
            <w:r>
              <w:rPr>
                <w:rFonts w:ascii="Times New Roman CYR" w:hAnsi="Times New Roman CYR" w:cs="Times New Roman CYR"/>
                <w:sz w:val="28"/>
                <w:szCs w:val="28"/>
              </w:rPr>
              <w:t xml:space="preserve">Кто б </w:t>
            </w:r>
            <w:proofErr w:type="gramStart"/>
            <w:r>
              <w:rPr>
                <w:rFonts w:ascii="Times New Roman CYR" w:hAnsi="Times New Roman CYR" w:cs="Times New Roman CYR"/>
                <w:sz w:val="28"/>
                <w:szCs w:val="28"/>
              </w:rPr>
              <w:t>смел</w:t>
            </w:r>
            <w:proofErr w:type="gramEnd"/>
            <w:r>
              <w:rPr>
                <w:rFonts w:ascii="Times New Roman CYR" w:hAnsi="Times New Roman CYR" w:cs="Times New Roman CYR"/>
                <w:sz w:val="28"/>
                <w:szCs w:val="28"/>
              </w:rPr>
              <w:t xml:space="preserve"> искать девчонки нежной</w:t>
            </w:r>
          </w:p>
          <w:p w:rsidR="000608CD" w:rsidRDefault="000608CD" w:rsidP="000608CD">
            <w:pPr>
              <w:autoSpaceDE w:val="0"/>
              <w:autoSpaceDN w:val="0"/>
              <w:adjustRightInd w:val="0"/>
              <w:ind w:left="284" w:right="284"/>
              <w:jc w:val="center"/>
              <w:rPr>
                <w:rFonts w:ascii="Times New Roman CYR" w:hAnsi="Times New Roman CYR" w:cs="Times New Roman CYR"/>
                <w:sz w:val="28"/>
                <w:szCs w:val="28"/>
              </w:rPr>
            </w:pPr>
            <w:r>
              <w:rPr>
                <w:rFonts w:ascii="Times New Roman CYR" w:hAnsi="Times New Roman CYR" w:cs="Times New Roman CYR"/>
                <w:sz w:val="28"/>
                <w:szCs w:val="28"/>
              </w:rPr>
              <w:t>В сей величавой, в сей небрежной</w:t>
            </w:r>
          </w:p>
          <w:p w:rsidR="000608CD" w:rsidRDefault="000608CD" w:rsidP="000608CD">
            <w:pPr>
              <w:autoSpaceDE w:val="0"/>
              <w:autoSpaceDN w:val="0"/>
              <w:adjustRightInd w:val="0"/>
              <w:ind w:left="284" w:right="284"/>
              <w:jc w:val="center"/>
              <w:rPr>
                <w:rFonts w:ascii="Times New Roman CYR" w:hAnsi="Times New Roman CYR" w:cs="Times New Roman CYR"/>
                <w:sz w:val="28"/>
                <w:szCs w:val="28"/>
              </w:rPr>
            </w:pPr>
            <w:r>
              <w:rPr>
                <w:rFonts w:ascii="Times New Roman CYR" w:hAnsi="Times New Roman CYR" w:cs="Times New Roman CYR"/>
                <w:sz w:val="28"/>
                <w:szCs w:val="28"/>
              </w:rPr>
              <w:t>Законодательнице зал?</w:t>
            </w:r>
          </w:p>
          <w:p w:rsidR="000608CD" w:rsidRPr="000608CD" w:rsidRDefault="000608CD" w:rsidP="000608CD">
            <w:pPr>
              <w:autoSpaceDE w:val="0"/>
              <w:autoSpaceDN w:val="0"/>
              <w:adjustRightInd w:val="0"/>
              <w:ind w:left="284" w:right="284"/>
              <w:jc w:val="both"/>
              <w:rPr>
                <w:rFonts w:ascii="Times New Roman" w:hAnsi="Times New Roman" w:cs="Times New Roman"/>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Новый облик Татьяны-княгини, неожиданно увиденной Онегиным на петербургском балу, её безупречные манеры, стиль поведения, отвечавший самым строгим требованиям хорошего вкуса, совсем не напоминает прежнюю провинциальную барышню. Онегин видит, что она вполне усвоила урок, преподнесенный им наедине, научилась сдержанности и умеет </w:t>
            </w:r>
            <w:r w:rsidRPr="000608CD">
              <w:rPr>
                <w:rFonts w:ascii="Times New Roman" w:hAnsi="Times New Roman" w:cs="Times New Roman"/>
                <w:sz w:val="28"/>
                <w:szCs w:val="28"/>
              </w:rPr>
              <w:t>«</w:t>
            </w:r>
            <w:r>
              <w:rPr>
                <w:rFonts w:ascii="Times New Roman CYR" w:hAnsi="Times New Roman CYR" w:cs="Times New Roman CYR"/>
                <w:sz w:val="28"/>
                <w:szCs w:val="28"/>
              </w:rPr>
              <w:t>властвовать собой</w:t>
            </w: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Онегин не может найти в холодной светской княгине </w:t>
            </w:r>
            <w:r w:rsidRPr="000608CD">
              <w:rPr>
                <w:rFonts w:ascii="Times New Roman" w:hAnsi="Times New Roman" w:cs="Times New Roman"/>
                <w:sz w:val="28"/>
                <w:szCs w:val="28"/>
              </w:rPr>
              <w:t>«</w:t>
            </w:r>
            <w:r>
              <w:rPr>
                <w:rFonts w:ascii="Times New Roman CYR" w:hAnsi="Times New Roman CYR" w:cs="Times New Roman CYR"/>
                <w:sz w:val="28"/>
                <w:szCs w:val="28"/>
              </w:rPr>
              <w:t>следов Татьяны прежней</w:t>
            </w:r>
            <w:r w:rsidRPr="000608CD">
              <w:rPr>
                <w:rFonts w:ascii="Times New Roman" w:hAnsi="Times New Roman" w:cs="Times New Roman"/>
                <w:sz w:val="28"/>
                <w:szCs w:val="28"/>
              </w:rPr>
              <w:t xml:space="preserve">». </w:t>
            </w:r>
          </w:p>
          <w:p w:rsidR="000608CD" w:rsidRDefault="000608CD" w:rsidP="000608CD">
            <w:pPr>
              <w:autoSpaceDE w:val="0"/>
              <w:autoSpaceDN w:val="0"/>
              <w:adjustRightInd w:val="0"/>
              <w:ind w:left="284" w:right="284"/>
              <w:jc w:val="both"/>
              <w:rPr>
                <w:rFonts w:ascii="Times New Roman CYR" w:hAnsi="Times New Roman CYR" w:cs="Times New Roman CYR"/>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Однако, застав ее врасплох в финале романа, он убеждается, что Татьяна изменилась только внешне, внутренне она во многом осталась </w:t>
            </w:r>
            <w:r w:rsidRPr="000608CD">
              <w:rPr>
                <w:rFonts w:ascii="Times New Roman" w:hAnsi="Times New Roman" w:cs="Times New Roman"/>
                <w:sz w:val="28"/>
                <w:szCs w:val="28"/>
              </w:rPr>
              <w:t>«</w:t>
            </w:r>
            <w:r>
              <w:rPr>
                <w:rFonts w:ascii="Times New Roman CYR" w:hAnsi="Times New Roman CYR" w:cs="Times New Roman CYR"/>
                <w:sz w:val="28"/>
                <w:szCs w:val="28"/>
              </w:rPr>
              <w:t>прежней Таней</w:t>
            </w:r>
            <w:r w:rsidRPr="000608CD">
              <w:rPr>
                <w:rFonts w:ascii="Times New Roman" w:hAnsi="Times New Roman" w:cs="Times New Roman"/>
                <w:sz w:val="28"/>
                <w:szCs w:val="28"/>
              </w:rPr>
              <w:t xml:space="preserve">», </w:t>
            </w:r>
            <w:r>
              <w:rPr>
                <w:rFonts w:ascii="Times New Roman CYR" w:hAnsi="Times New Roman CYR" w:cs="Times New Roman CYR"/>
                <w:sz w:val="28"/>
                <w:szCs w:val="28"/>
              </w:rPr>
              <w:lastRenderedPageBreak/>
              <w:t xml:space="preserve">искренней и чистосердечной. В своей исповеди Татьяна признается, что успехи </w:t>
            </w:r>
            <w:r w:rsidRPr="000608CD">
              <w:rPr>
                <w:rFonts w:ascii="Times New Roman" w:hAnsi="Times New Roman" w:cs="Times New Roman"/>
                <w:sz w:val="28"/>
                <w:szCs w:val="28"/>
              </w:rPr>
              <w:t>«</w:t>
            </w:r>
            <w:r>
              <w:rPr>
                <w:rFonts w:ascii="Times New Roman CYR" w:hAnsi="Times New Roman CYR" w:cs="Times New Roman CYR"/>
                <w:sz w:val="28"/>
                <w:szCs w:val="28"/>
              </w:rPr>
              <w:t>в вихре света</w:t>
            </w: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тяготят ее, и она предпочитает им неприметное существование в деревенской глуши. Светскую жизнь она называет </w:t>
            </w:r>
            <w:r w:rsidRPr="000608CD">
              <w:rPr>
                <w:rFonts w:ascii="Times New Roman" w:hAnsi="Times New Roman" w:cs="Times New Roman"/>
                <w:sz w:val="28"/>
                <w:szCs w:val="28"/>
              </w:rPr>
              <w:t>«</w:t>
            </w:r>
            <w:r>
              <w:rPr>
                <w:rFonts w:ascii="Times New Roman CYR" w:hAnsi="Times New Roman CYR" w:cs="Times New Roman CYR"/>
                <w:sz w:val="28"/>
                <w:szCs w:val="28"/>
              </w:rPr>
              <w:t>блеском, мишурой, ветошью маскарада</w:t>
            </w: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Татьяна не изменяет своим духовным ценностям в угоду светскому обществу, сохранив в душе искренность и чистоту. В этом проявляется цельность натуры героини. </w:t>
            </w:r>
          </w:p>
          <w:p w:rsidR="000608CD" w:rsidRDefault="000608CD" w:rsidP="000608CD">
            <w:pPr>
              <w:autoSpaceDE w:val="0"/>
              <w:autoSpaceDN w:val="0"/>
              <w:adjustRightInd w:val="0"/>
              <w:ind w:left="284" w:right="284"/>
              <w:jc w:val="both"/>
              <w:rPr>
                <w:rFonts w:ascii="Times New Roman CYR" w:hAnsi="Times New Roman CYR" w:cs="Times New Roman CYR"/>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Татьяна не скрывает, что, решившись на брак без любви, она поступила </w:t>
            </w:r>
            <w:r w:rsidRPr="000608CD">
              <w:rPr>
                <w:rFonts w:ascii="Times New Roman" w:hAnsi="Times New Roman" w:cs="Times New Roman"/>
                <w:sz w:val="28"/>
                <w:szCs w:val="28"/>
              </w:rPr>
              <w:t>«</w:t>
            </w:r>
            <w:r>
              <w:rPr>
                <w:rFonts w:ascii="Times New Roman CYR" w:hAnsi="Times New Roman CYR" w:cs="Times New Roman CYR"/>
                <w:sz w:val="28"/>
                <w:szCs w:val="28"/>
              </w:rPr>
              <w:t>неосторожно</w:t>
            </w: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что по-прежнему любит Онегина и горестно переживает об упущенной возможности счастья. Но сейчас Татьяна не понимает чувств Онегина, видя в его любви светскую интригу. Возможно, это вызвано тем, что в </w:t>
            </w:r>
            <w:r w:rsidRPr="000608CD">
              <w:rPr>
                <w:rFonts w:ascii="Times New Roman" w:hAnsi="Times New Roman" w:cs="Times New Roman"/>
                <w:sz w:val="28"/>
                <w:szCs w:val="28"/>
              </w:rPr>
              <w:t>«</w:t>
            </w:r>
            <w:r>
              <w:rPr>
                <w:rFonts w:ascii="Times New Roman CYR" w:hAnsi="Times New Roman CYR" w:cs="Times New Roman CYR"/>
                <w:sz w:val="28"/>
                <w:szCs w:val="28"/>
              </w:rPr>
              <w:t>свете пустом</w:t>
            </w:r>
            <w:r w:rsidRPr="000608CD">
              <w:rPr>
                <w:rFonts w:ascii="Times New Roman" w:hAnsi="Times New Roman" w:cs="Times New Roman"/>
                <w:sz w:val="28"/>
                <w:szCs w:val="28"/>
              </w:rPr>
              <w:t xml:space="preserve">», </w:t>
            </w:r>
            <w:r>
              <w:rPr>
                <w:rFonts w:ascii="Times New Roman CYR" w:hAnsi="Times New Roman CYR" w:cs="Times New Roman CYR"/>
                <w:sz w:val="28"/>
                <w:szCs w:val="28"/>
              </w:rPr>
              <w:t xml:space="preserve">приемы которого Татьяна </w:t>
            </w:r>
            <w:r w:rsidRPr="000608CD">
              <w:rPr>
                <w:rFonts w:ascii="Times New Roman" w:hAnsi="Times New Roman" w:cs="Times New Roman"/>
                <w:sz w:val="28"/>
                <w:szCs w:val="28"/>
              </w:rPr>
              <w:t>«</w:t>
            </w:r>
            <w:r>
              <w:rPr>
                <w:rFonts w:ascii="Times New Roman CYR" w:hAnsi="Times New Roman CYR" w:cs="Times New Roman CYR"/>
                <w:sz w:val="28"/>
                <w:szCs w:val="28"/>
              </w:rPr>
              <w:t>скоро приняла</w:t>
            </w:r>
            <w:r w:rsidRPr="000608CD">
              <w:rPr>
                <w:rFonts w:ascii="Times New Roman" w:hAnsi="Times New Roman" w:cs="Times New Roman"/>
                <w:sz w:val="28"/>
                <w:szCs w:val="28"/>
              </w:rPr>
              <w:t xml:space="preserve">», </w:t>
            </w:r>
            <w:r>
              <w:rPr>
                <w:rFonts w:ascii="Times New Roman CYR" w:hAnsi="Times New Roman CYR" w:cs="Times New Roman CYR"/>
                <w:sz w:val="28"/>
                <w:szCs w:val="28"/>
              </w:rPr>
              <w:t>так трудно поверить в искреннее, живое человеческое чувство. С другой стороны, оставаясь по-прежнему чистым человеком, Татьяна, верная супружескому долгу, конечно же, не способна на измену мужу. Нравственный долг для неё превыше всего.</w:t>
            </w:r>
          </w:p>
          <w:p w:rsidR="000608CD" w:rsidRDefault="000608CD" w:rsidP="000608CD">
            <w:pPr>
              <w:autoSpaceDE w:val="0"/>
              <w:autoSpaceDN w:val="0"/>
              <w:adjustRightInd w:val="0"/>
              <w:ind w:left="284" w:right="284"/>
              <w:jc w:val="both"/>
              <w:rPr>
                <w:rFonts w:ascii="Times New Roman CYR" w:hAnsi="Times New Roman CYR" w:cs="Times New Roman CYR"/>
                <w:sz w:val="28"/>
                <w:szCs w:val="28"/>
              </w:rPr>
            </w:pPr>
            <w:r w:rsidRPr="000608CD">
              <w:rPr>
                <w:rFonts w:ascii="Times New Roman" w:hAnsi="Times New Roman" w:cs="Times New Roman"/>
                <w:sz w:val="28"/>
                <w:szCs w:val="28"/>
              </w:rPr>
              <w:t xml:space="preserve">      </w:t>
            </w:r>
            <w:r>
              <w:rPr>
                <w:rFonts w:ascii="Times New Roman CYR" w:hAnsi="Times New Roman CYR" w:cs="Times New Roman CYR"/>
                <w:sz w:val="28"/>
                <w:szCs w:val="28"/>
              </w:rPr>
              <w:t>В отличие от Онегина Татьяна думает не только о себе. И даже больше всего не о себе. В этом заключается нравственное величие Татьяны. Это и делает Татьяну идеалом русской женщины.</w:t>
            </w:r>
          </w:p>
          <w:p w:rsidR="000608CD" w:rsidRPr="000608CD" w:rsidRDefault="000608CD">
            <w:pPr>
              <w:autoSpaceDE w:val="0"/>
              <w:autoSpaceDN w:val="0"/>
              <w:adjustRightInd w:val="0"/>
              <w:jc w:val="both"/>
              <w:rPr>
                <w:rFonts w:ascii="Calibri" w:hAnsi="Calibri" w:cs="Calibri"/>
              </w:rPr>
            </w:pPr>
          </w:p>
        </w:tc>
      </w:tr>
    </w:tbl>
    <w:p w:rsidR="00CB094E" w:rsidRDefault="00CB094E" w:rsidP="000608CD"/>
    <w:sectPr w:rsidR="00CB0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CD"/>
    <w:rsid w:val="000608CD"/>
    <w:rsid w:val="00672C7F"/>
    <w:rsid w:val="00CB0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dc:creator>
  <cp:lastModifiedBy>acer</cp:lastModifiedBy>
  <cp:revision>2</cp:revision>
  <dcterms:created xsi:type="dcterms:W3CDTF">2019-12-14T11:17:00Z</dcterms:created>
  <dcterms:modified xsi:type="dcterms:W3CDTF">2019-12-14T11:17:00Z</dcterms:modified>
</cp:coreProperties>
</file>