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inherit" w:hAnsi="inherit" w:cs="inherit" w:eastAsia="inherit"/>
          <w:color w:val="auto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FF" w:val="clear"/>
        </w:rPr>
        <w:t xml:space="preserve">Кемеровская</w:t>
      </w:r>
      <w:r>
        <w:rPr>
          <w:rFonts w:ascii="inherit" w:hAnsi="inherit" w:cs="inherit" w:eastAsia="inherit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FF" w:val="clear"/>
        </w:rPr>
        <w:t xml:space="preserve">область</w:t>
      </w:r>
    </w:p>
    <w:p>
      <w:pPr>
        <w:spacing w:before="100" w:after="100" w:line="240"/>
        <w:ind w:right="0" w:left="0" w:firstLine="0"/>
        <w:jc w:val="center"/>
        <w:rPr>
          <w:rFonts w:ascii="inherit" w:hAnsi="inherit" w:cs="inherit" w:eastAsia="inherit"/>
          <w:color w:val="auto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FF" w:val="clear"/>
        </w:rPr>
        <w:t xml:space="preserve">Ижморский</w:t>
      </w:r>
      <w:r>
        <w:rPr>
          <w:rFonts w:ascii="inherit" w:hAnsi="inherit" w:cs="inherit" w:eastAsia="inherit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FF" w:val="clear"/>
        </w:rPr>
        <w:t xml:space="preserve">район</w:t>
      </w:r>
      <w:r>
        <w:rPr>
          <w:rFonts w:ascii="inherit" w:hAnsi="inherit" w:cs="inherit" w:eastAsia="inherit"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 CYR" w:hAnsi="Arial CYR" w:cs="Arial CYR" w:eastAsia="Arial CYR"/>
          <w:color w:val="002060"/>
          <w:spacing w:val="0"/>
          <w:position w:val="0"/>
          <w:sz w:val="36"/>
          <w:shd w:fill="FFFFFF" w:val="clear"/>
        </w:rPr>
      </w:pPr>
      <w:r>
        <w:rPr>
          <w:rFonts w:ascii="Arial CYR" w:hAnsi="Arial CYR" w:cs="Arial CYR" w:eastAsia="Arial CYR"/>
          <w:b/>
          <w:color w:val="002060"/>
          <w:spacing w:val="0"/>
          <w:position w:val="0"/>
          <w:sz w:val="36"/>
          <w:shd w:fill="FFFFFF" w:val="clear"/>
        </w:rPr>
        <w:t xml:space="preserve">План работы РМО</w:t>
      </w:r>
    </w:p>
    <w:p>
      <w:pPr>
        <w:spacing w:before="0" w:after="150" w:line="240"/>
        <w:ind w:right="0" w:left="0" w:firstLine="0"/>
        <w:jc w:val="center"/>
        <w:rPr>
          <w:rFonts w:ascii="Arial CYR" w:hAnsi="Arial CYR" w:cs="Arial CYR" w:eastAsia="Arial CYR"/>
          <w:b/>
          <w:color w:val="002060"/>
          <w:spacing w:val="0"/>
          <w:position w:val="0"/>
          <w:sz w:val="36"/>
          <w:shd w:fill="FFFFFF" w:val="clear"/>
        </w:rPr>
      </w:pPr>
      <w:r>
        <w:rPr>
          <w:rFonts w:ascii="Arial CYR" w:hAnsi="Arial CYR" w:cs="Arial CYR" w:eastAsia="Arial CYR"/>
          <w:b/>
          <w:color w:val="002060"/>
          <w:spacing w:val="0"/>
          <w:position w:val="0"/>
          <w:sz w:val="36"/>
          <w:shd w:fill="FFFFFF" w:val="clear"/>
        </w:rPr>
        <w:t xml:space="preserve">учителей гуманитарного цикла и курса ОРКСЭ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2060"/>
          <w:spacing w:val="0"/>
          <w:position w:val="0"/>
          <w:sz w:val="36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 CYR" w:hAnsi="Arial CYR" w:cs="Arial CYR" w:eastAsia="Arial CYR"/>
          <w:b/>
          <w:color w:val="002060"/>
          <w:spacing w:val="0"/>
          <w:position w:val="0"/>
          <w:sz w:val="36"/>
          <w:u w:val="single"/>
          <w:shd w:fill="FFFFFF" w:val="clear"/>
        </w:rPr>
      </w:pPr>
      <w:r>
        <w:rPr>
          <w:rFonts w:ascii="Arial CYR" w:hAnsi="Arial CYR" w:cs="Arial CYR" w:eastAsia="Arial CYR"/>
          <w:color w:val="002060"/>
          <w:spacing w:val="0"/>
          <w:position w:val="0"/>
          <w:sz w:val="36"/>
          <w:shd w:fill="FFFFFF" w:val="clear"/>
        </w:rPr>
        <w:t xml:space="preserve">на 2019/20 учебный год</w:t>
      </w:r>
      <w:r>
        <w:rPr>
          <w:rFonts w:ascii="Arial CYR" w:hAnsi="Arial CYR" w:cs="Arial CYR" w:eastAsia="Arial CYR"/>
          <w:b/>
          <w:color w:val="002060"/>
          <w:spacing w:val="0"/>
          <w:position w:val="0"/>
          <w:sz w:val="36"/>
          <w:u w:val="single"/>
          <w:shd w:fill="FFFFFF" w:val="clear"/>
        </w:rPr>
        <w:t xml:space="preserve"> </w:t>
      </w:r>
    </w:p>
    <w:p>
      <w:pPr>
        <w:spacing w:before="0" w:after="150" w:line="240"/>
        <w:ind w:right="0" w:left="0" w:firstLine="0"/>
        <w:jc w:val="center"/>
        <w:rPr>
          <w:rFonts w:ascii="Arial CYR" w:hAnsi="Arial CYR" w:cs="Arial CYR" w:eastAsia="Arial CYR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Arial CYR" w:hAnsi="Arial CYR" w:cs="Arial CYR" w:eastAsia="Arial CYR"/>
          <w:b/>
          <w:color w:val="002060"/>
          <w:spacing w:val="0"/>
          <w:position w:val="0"/>
          <w:sz w:val="28"/>
          <w:shd w:fill="FFFFFF" w:val="clear"/>
        </w:rPr>
        <w:t xml:space="preserve">Руководитель РМО: Сморокова Н.В.,</w:t>
      </w:r>
    </w:p>
    <w:p>
      <w:pPr>
        <w:spacing w:before="0" w:after="150" w:line="240"/>
        <w:ind w:right="0" w:left="0" w:firstLine="0"/>
        <w:jc w:val="center"/>
        <w:rPr>
          <w:rFonts w:ascii="Arial CYR" w:hAnsi="Arial CYR" w:cs="Arial CYR" w:eastAsia="Arial CYR"/>
          <w:color w:val="00206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 CYR" w:hAnsi="Arial CYR" w:cs="Arial CYR" w:eastAsia="Arial CYR"/>
          <w:b/>
          <w:color w:val="002060"/>
          <w:spacing w:val="0"/>
          <w:position w:val="0"/>
          <w:sz w:val="28"/>
          <w:shd w:fill="FFFFFF" w:val="clear"/>
        </w:rPr>
        <w:t xml:space="preserve">учитель русского языка и литературы</w:t>
      </w: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 CYR" w:hAnsi="Arial CYR" w:cs="Arial CYR" w:eastAsia="Arial CYR"/>
          <w:color w:val="auto"/>
          <w:spacing w:val="0"/>
          <w:position w:val="0"/>
          <w:sz w:val="21"/>
          <w:shd w:fill="FFFFFF" w:val="clear"/>
        </w:rPr>
      </w:pPr>
      <w:r>
        <w:rPr>
          <w:rFonts w:ascii="Arial CYR" w:hAnsi="Arial CYR" w:cs="Arial CYR" w:eastAsia="Arial CYR"/>
          <w:color w:val="auto"/>
          <w:spacing w:val="0"/>
          <w:position w:val="0"/>
          <w:sz w:val="21"/>
          <w:shd w:fill="FFFFFF" w:val="clear"/>
        </w:rPr>
        <w:t xml:space="preserve">пгт. Ижморский, 2019 г.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 CYR" w:hAnsi="Arial CYR" w:cs="Arial CYR" w:eastAsia="Arial CYR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FFFFFF" w:val="clear"/>
        </w:rPr>
        <w:t xml:space="preserve">Планирование работы РМО русского языка и литературы составлено в соответствии с темой:</w:t>
      </w:r>
    </w:p>
    <w:p>
      <w:pPr>
        <w:spacing w:before="120" w:after="120" w:line="495"/>
        <w:ind w:right="150" w:left="150" w:firstLine="0"/>
        <w:jc w:val="left"/>
        <w:rPr>
          <w:rFonts w:ascii="Arial" w:hAnsi="Arial" w:cs="Arial" w:eastAsia="Arial"/>
          <w:color w:val="444444"/>
          <w:spacing w:val="0"/>
          <w:position w:val="0"/>
          <w:sz w:val="23"/>
          <w:shd w:fill="F4F4F4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FF0000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         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FFFFFF" w:val="clear"/>
        </w:rPr>
        <w:t xml:space="preserve">Освоение адаптивных технологий как средство реализации системно-деятельностного подхода в обучении с целью повышения методической компетентности учителя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Методическая тема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Развитие профессиональной компетентности педагога как фактор повышения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качества образования в условиях реализации ФГОС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Цель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совершенствование уровня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повышение качества образования (совершенствование системы подготовки учащихся к итоговой аттестации, анализ контрольных работ, ВПР, пробных работ ЕГЭ и ОГЭ) в соответствии с основным положением Концепции развития образования в РФ;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овладение технологиями работы с интерактивным оборудованием и активизация его использования в учебном процессе;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совершенствование системы работы по оказанию адресной методической помощи педагогам по проблемам, выявленным в результате диагностики;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активизация работы по внедрению Интернет - технологий по подготовке учителей к урокам;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совершенствование технологии и методики работы с одаренными детьми;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совершенствование технологии подготовки учащихся к ГИА;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-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организация сетевого взаимодействия учителей русского языка и литературы;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обеспечение оперативного информирования педагогов о новом содержании образования, инновационных образовательных и воспитательных технологиях.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Ожидаемые результаты работы: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рост качества знаний учащихся;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повышение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их познавательного интереса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 предметам;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овладение учителями МО системой преподавания предметов в соответствии с новым ФГОС;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создание условий в процессе обучения для формирования у учащихся ключевых компетентностей, УУД.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Проблемы, выявленные в ходе работы РМО в прошлом году,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которые предстоит решать в этом учебном году: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формирование читательской самостоятельности учащихся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формирование и совершенствование литературоведческой грамотности учащихся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повышение качества речевых умений и навыков, формируемых в процессе изучения литературы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эффективные технологии формирования коммуникативных умений учащихся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повышение качества обучения по русскому языку за курс 9 класса.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                                                    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ЗАСЕДАНИЯ РМО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АВГУСТ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FFFFFF" w:val="clear"/>
        </w:rPr>
        <w:t xml:space="preserve">Заседание №1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Развитие профессиональных  компетенций учителей гуманитарного цикла как условие достижения целей формирования  личности школьника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Проблемы повышения грамотности школьников  в современных условиях.  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Особенности УМК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Русский родной  язык. 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Здоровьесберегающие технологии на уроках английского языка.  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Цифровизация школ как условие достижения стратегических целей российского образования.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Анализ работы РМО за 2018-2019 учебный год, перспективы и задачи взаимодействия учителей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на 2018-2019 учебный год.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Анализ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результатов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ЕГЭ-2019 и ОГЭ-2019 (русский язык и литература). Направления повышения качества. Презентация.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НОЯБРЬ. Заседание №2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-134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FFFFFF" w:val="clear"/>
        </w:rPr>
        <w:t xml:space="preserve">Повышение эффективности современного урока через применение современных образовательных технологий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Презентация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Подготовка к устному собеседованию по русского языка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 9 классе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Собеседование по русскому языку как допуск к ОГЭ. Искусство диалога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сообщение.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Консультация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 обозначенным темам: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совершенствование навыков выразительного чтения;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пересказ текста с включением цитаты;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монолог на заданную тему;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искусство диалога, интервью;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критерии оценивания устного ответа.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Из опыта работы.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Подготовка к итоговому сочинению в 11 классах.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Сообщения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1)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FFFFFF" w:val="clear"/>
          </w:rPr>
          <w:t xml:space="preserve">Логико-смысловое моделирование как </w:t>
        </w:r>
        <w:r>
          <w:rPr>
            <w:rFonts w:ascii="Calibri" w:hAnsi="Calibri" w:cs="Calibri" w:eastAsia="Calibri"/>
            <w:vanish/>
            <w:color w:val="auto"/>
            <w:spacing w:val="0"/>
            <w:position w:val="0"/>
            <w:sz w:val="24"/>
            <w:u w:val="single"/>
            <w:shd w:fill="FFFFFF" w:val="clear"/>
          </w:rPr>
          <w:t xml:space="preserve">HYPERLINK "https://www.google.com/url?q=http://zh-nikishina.edusite.ru/DswMedia/114102017is-2017nikishinaja.zip&amp;sa=D&amp;ust=1535347776251000"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FFFFFF" w:val="clear"/>
          </w:rPr>
          <w:t xml:space="preserve">метапредметный</w:t>
        </w:r>
        <w:r>
          <w:rPr>
            <w:rFonts w:ascii="Calibri" w:hAnsi="Calibri" w:cs="Calibri" w:eastAsia="Calibri"/>
            <w:vanish/>
            <w:color w:val="auto"/>
            <w:spacing w:val="0"/>
            <w:position w:val="0"/>
            <w:sz w:val="24"/>
            <w:u w:val="single"/>
            <w:shd w:fill="FFFFFF" w:val="clear"/>
          </w:rPr>
          <w:t xml:space="preserve">HYPERLINK "https://www.google.com/url?q=http://zh-nikishina.edusite.ru/DswMedia/114102017is-2017nikishinaja.zip&amp;sa=D&amp;ust=1535347776251000"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FFFFFF" w:val="clear"/>
          </w:rPr>
          <w:t xml:space="preserve"> способ работы с информацией в рамках подготовки к итоговому сочинению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2).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Многоаспектный анализ текста как этап подготовки к итоговому сочинению.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Презентация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4. 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Методическая копилка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. Учебно-методические наработки в помощь учителю в работе по ФГОС; по подготовке к сочинению ЕГЭ (русский язык) в новом формате; справочно-информационный материал.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FFFFFF" w:val="clear"/>
        </w:rPr>
        <w:t xml:space="preserve">ЯНВАРЬ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Заседание №3.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FFFFFF" w:val="clear"/>
        </w:rPr>
        <w:t xml:space="preserve">Одаренные дети в условиях обучения русскому языку, английскому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FFFFFF" w:val="clear"/>
        </w:rPr>
        <w:t xml:space="preserve">языку,  литературе и ОРГСЭ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Командная творческая игра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 русскому языку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Интеллектуальный калейдоскоп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 (6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кл.)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Практикум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 подготовке к ВПР по русскому языку в 5-7 классах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Информационно-методическая поддержка: ВПР 5-7 кл.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Пробное итоговое сочинение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 литературе в 11 классах. Анализ.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ОГЭ и ЕГЭ по русскому языку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Пробные испытания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 целью проверки подготовки к выполнению тестовой части экзамена – отв. за подготовку материалов.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Анализ мониторинговых исследований, ВПР по предметам за 2017-2018 учебный год. Планирование коррекции результатов.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Особенности преподавания предметов в 2018-2019 учебном году (методические рекомендации, нормативные документы).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FFFFFF" w:val="clear"/>
        </w:rPr>
        <w:t xml:space="preserve">МАРТ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FFFFFF" w:val="clear"/>
        </w:rPr>
        <w:t xml:space="preserve">.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FFFFFF" w:val="clear"/>
        </w:rPr>
        <w:t xml:space="preserve">ЗАСЕДАНИЕ №4.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FF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FFFFFF" w:val="clear"/>
        </w:rPr>
        <w:t xml:space="preserve">Методика подготовки обучающихся к сдаче ЕГЭ через систему дополнительных занятий (кружки, элективные курсы, индивидуальные консультации)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Практикум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 анализа текста – к сочинению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Сочинение-рассуждение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тексту в формате ОГЭ для обучающихся в 8-9 классов и сочинение-рассуждение по тексту в формате ЕГЭ для обучающихся в 11 классах – отв. за подготовку материалов к конкурсу: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Из опыта работы. Методика опережающего обучения по подготовке к ОГЭ в 7-8 классах.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Методические рекомендации по использованию открытого банка оценочных средств по русскому языку с использованием заданий с устной формой ответа. Банк заданий: 5-9 классы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Речевые технологии в обеспечении безопасности образовательной среды на уроках русского и английского языка и литературы. Презентация - 2) Обсуждение проектов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демоверсий ЕГЭ-2020 и ОГЭ-2020 и направлений итогового сочинения (русский язык и литература).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FFFFFF" w:val="clear"/>
        </w:rPr>
        <w:t xml:space="preserve">Приложение 1</w:t>
      </w:r>
    </w:p>
    <w:p>
      <w:pPr>
        <w:spacing w:before="0" w:after="0" w:line="240"/>
        <w:ind w:right="0" w:left="567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FFFFFF" w:val="clear"/>
        </w:rPr>
        <w:t xml:space="preserve">Обновление педагогических компетенций путем освоения и внедрения технологий электронного обучения, направленных на повышение учебно-познавательной мотивации</w:t>
      </w:r>
    </w:p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7"/>
        </w:numPr>
        <w:spacing w:before="0" w:after="0" w:line="240"/>
        <w:ind w:right="0" w:left="56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Круглый стол: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Повышение качества подготовки к ОГЭ и ЕГЭ по русскому языку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»:</w:t>
      </w:r>
    </w:p>
    <w:p>
      <w:pPr>
        <w:numPr>
          <w:ilvl w:val="0"/>
          <w:numId w:val="27"/>
        </w:numPr>
        <w:spacing w:before="0" w:after="0" w:line="240"/>
        <w:ind w:right="0" w:left="56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Анализ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пробного ОГЭ и ЕГЭ – 2020.</w:t>
      </w:r>
    </w:p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ОГЭ и ЕГЭ по русскому языку, английскому языку и литературе.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Пробные испытания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 русскому языку с целью оценки готовности к экзаменам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 подготовке и проведении районного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конкурса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юных чтецов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Живая классика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 </w:t>
      </w:r>
    </w:p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Духовно-нравственное воспитание школьников через знакомство с традициями и талантливыми людьми района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Встреча с поэтами-земляками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Поэтическая палитра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Приложение 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i/>
          <w:color w:val="111111"/>
          <w:spacing w:val="0"/>
          <w:position w:val="0"/>
          <w:sz w:val="24"/>
          <w:shd w:fill="FFFFFF" w:val="clear"/>
        </w:rPr>
        <w:t xml:space="preserve">Реализация современных дидактических подходов в практике </w:t>
      </w:r>
      <w:r>
        <w:rPr>
          <w:rFonts w:ascii="Calibri" w:hAnsi="Calibri" w:cs="Calibri" w:eastAsia="Calibri"/>
          <w:b/>
          <w:i/>
          <w:color w:val="111111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111111"/>
          <w:spacing w:val="0"/>
          <w:position w:val="0"/>
          <w:sz w:val="24"/>
          <w:shd w:fill="FFFFFF" w:val="clear"/>
        </w:rPr>
        <w:t xml:space="preserve">преподавания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i/>
          <w:color w:val="111111"/>
          <w:spacing w:val="0"/>
          <w:position w:val="0"/>
          <w:sz w:val="24"/>
          <w:shd w:fill="FFFFFF" w:val="clear"/>
        </w:rPr>
        <w:t xml:space="preserve">русского языка, литературы и английского языка</w:t>
      </w:r>
    </w:p>
    <w:p>
      <w:pPr>
        <w:spacing w:before="0" w:after="0" w:line="240"/>
        <w:ind w:right="-134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Семинар – практикум: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111111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Calibri" w:hAnsi="Calibri" w:cs="Calibri" w:eastAsia="Calibri"/>
          <w:color w:val="111111"/>
          <w:spacing w:val="0"/>
          <w:position w:val="0"/>
          <w:sz w:val="24"/>
          <w:shd w:fill="FFFFFF" w:val="clear"/>
        </w:rPr>
        <w:t xml:space="preserve">Изучение литературных произведений как явлений искусства слова с учетом жанрово-родовой специфики и органичного единства идейного содержания и формы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111111"/>
          <w:spacing w:val="0"/>
          <w:position w:val="0"/>
          <w:sz w:val="24"/>
          <w:shd w:fill="FFFFFF" w:val="clear"/>
        </w:rPr>
        <w:t xml:space="preserve">2)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Организация работы учащихся с низкой успеваемостью и низкой мотивацией по подготовке к государственной итоговой аттестации и ВПР на уроках –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Внеурочная деятельность: проектно-исследовательская деятельность.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Мастер-класс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Проектная работа на уроках русского языка. Создание мини-проекта по заданной теме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Анализ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пробных работ в формате ОГЭ и ЕГЭ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Проектирование рабочих программ по русскому языку и литературе в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соответствии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 требованиями ФГОС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 9 классе.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7)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Методические материалы и справочно-информационный материал.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Проведение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входных диагностических работ по русскому языку в 5-9 (согласно требованиям ФГОС).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2">
    <w:abstractNumId w:val="30"/>
  </w:num>
  <w:num w:numId="27">
    <w:abstractNumId w:val="24"/>
  </w:num>
  <w:num w:numId="29">
    <w:abstractNumId w:val="18"/>
  </w:num>
  <w:num w:numId="31">
    <w:abstractNumId w:val="12"/>
  </w:num>
  <w:num w:numId="33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google.com/url?q=http://zh-nikishina.edusite.ru/DswMedia/114102017is-2017nikishinaja.zip&amp;sa=D&amp;ust=1535347776251000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